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3DB8E" w14:textId="77777777" w:rsidR="00B417EA" w:rsidRPr="002A43F1" w:rsidRDefault="00B417EA" w:rsidP="00B417EA">
      <w:pPr>
        <w:pStyle w:val="Naslov1"/>
        <w:spacing w:before="0" w:beforeAutospacing="0" w:after="0" w:afterAutospacing="0"/>
        <w:rPr>
          <w:rFonts w:ascii="Verdana" w:eastAsia="Batang" w:hAnsi="Verdana"/>
          <w:b w:val="0"/>
          <w:color w:val="2F2A7E"/>
          <w:sz w:val="20"/>
          <w:szCs w:val="20"/>
        </w:rPr>
      </w:pPr>
      <w:r>
        <w:rPr>
          <w:noProof/>
        </w:rPr>
        <w:drawing>
          <wp:inline distT="0" distB="0" distL="0" distR="0" wp14:anchorId="19735DA0" wp14:editId="79DB86EF">
            <wp:extent cx="990600" cy="297180"/>
            <wp:effectExtent l="0" t="0" r="0" b="0"/>
            <wp:docPr id="4" name="Picture 4" descr="NO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NOW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Verdana" w:eastAsia="Batang" w:hAnsi="Verdana"/>
          <w:b w:val="0"/>
          <w:noProof/>
          <w:color w:val="8064A2"/>
          <w:sz w:val="20"/>
          <w:szCs w:val="20"/>
          <w:lang w:val="en-US" w:eastAsia="en-US"/>
        </w:rPr>
        <w:t xml:space="preserve"> </w:t>
      </w:r>
      <w:r w:rsidRPr="002E117B">
        <w:rPr>
          <w:rFonts w:ascii="Calibri" w:eastAsia="Batang" w:hAnsi="Calibri"/>
          <w:b w:val="0"/>
          <w:noProof/>
          <w:color w:val="2F2A7E"/>
          <w:sz w:val="36"/>
          <w:szCs w:val="20"/>
          <w:vertAlign w:val="superscript"/>
          <w:lang w:val="en-US" w:eastAsia="en-US"/>
        </w:rPr>
        <w:t>Naravna p</w:t>
      </w:r>
      <w:proofErr w:type="spellStart"/>
      <w:r w:rsidRPr="002E117B">
        <w:rPr>
          <w:rFonts w:ascii="Calibri" w:eastAsia="Batang" w:hAnsi="Calibri"/>
          <w:b w:val="0"/>
          <w:color w:val="2F2A7E"/>
          <w:sz w:val="36"/>
          <w:szCs w:val="20"/>
          <w:vertAlign w:val="superscript"/>
        </w:rPr>
        <w:t>rehranska</w:t>
      </w:r>
      <w:proofErr w:type="spellEnd"/>
      <w:r w:rsidRPr="002E117B">
        <w:rPr>
          <w:rFonts w:ascii="Calibri" w:eastAsia="Batang" w:hAnsi="Calibri"/>
          <w:b w:val="0"/>
          <w:color w:val="2F2A7E"/>
          <w:sz w:val="36"/>
          <w:szCs w:val="20"/>
          <w:vertAlign w:val="superscript"/>
        </w:rPr>
        <w:t xml:space="preserve"> dopolnila za izvrstno počutje</w:t>
      </w:r>
    </w:p>
    <w:p w14:paraId="0D3A87AB" w14:textId="77777777" w:rsidR="00B417EA" w:rsidRDefault="00B417EA" w:rsidP="00B417EA">
      <w:pPr>
        <w:rPr>
          <w:rFonts w:cs="Tahoma"/>
          <w:b/>
          <w:color w:val="7030A0"/>
          <w:sz w:val="24"/>
        </w:rPr>
      </w:pPr>
      <w:r>
        <w:rPr>
          <w:rFonts w:ascii="Verdana" w:hAnsi="Verdana" w:cs="Tahoma"/>
          <w:b/>
          <w:bCs/>
          <w:noProof/>
          <w:color w:val="8064A2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4676C" wp14:editId="709089F3">
                <wp:simplePos x="0" y="0"/>
                <wp:positionH relativeFrom="column">
                  <wp:posOffset>7620</wp:posOffset>
                </wp:positionH>
                <wp:positionV relativeFrom="paragraph">
                  <wp:posOffset>92710</wp:posOffset>
                </wp:positionV>
                <wp:extent cx="5929630" cy="0"/>
                <wp:effectExtent l="12065" t="9525" r="11430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2F2A7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661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6pt;margin-top:7.3pt;width:466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" strokecolor="#2f2a7e" strokeweight="1.25pt">
                <v:shadow color="#7f5f00 [1607]" opacity=".5" offset="1pt"/>
              </v:shape>
            </w:pict>
          </mc:Fallback>
        </mc:AlternateContent>
      </w:r>
    </w:p>
    <w:p w14:paraId="104574BB" w14:textId="27D24BCC" w:rsidR="00F87E68" w:rsidRDefault="00CA1F5D">
      <w:pPr>
        <w:rPr>
          <w:b/>
          <w:bCs/>
          <w:color w:val="2F2A7E"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BFAA1F9" wp14:editId="685E9C0A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455420" cy="2148840"/>
            <wp:effectExtent l="0" t="0" r="0" b="381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12" r="15958"/>
                    <a:stretch/>
                  </pic:blipFill>
                  <pic:spPr bwMode="auto">
                    <a:xfrm>
                      <a:off x="0" y="0"/>
                      <a:ext cx="145542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08DF" w:rsidRPr="00F108DF">
        <w:rPr>
          <w:b/>
          <w:bCs/>
          <w:color w:val="2F2A7E"/>
          <w:sz w:val="24"/>
        </w:rPr>
        <w:t xml:space="preserve">Cal-Mag </w:t>
      </w:r>
      <w:r w:rsidR="0046112B">
        <w:rPr>
          <w:b/>
          <w:bCs/>
          <w:color w:val="2F2A7E"/>
          <w:sz w:val="24"/>
        </w:rPr>
        <w:t>s</w:t>
      </w:r>
      <w:r w:rsidR="00F108DF" w:rsidRPr="00F108DF">
        <w:rPr>
          <w:b/>
          <w:bCs/>
          <w:color w:val="2F2A7E"/>
          <w:sz w:val="24"/>
        </w:rPr>
        <w:t>tres</w:t>
      </w:r>
      <w:r w:rsidR="00DF76B9">
        <w:rPr>
          <w:b/>
          <w:bCs/>
          <w:color w:val="2F2A7E"/>
          <w:sz w:val="24"/>
        </w:rPr>
        <w:t xml:space="preserve"> f</w:t>
      </w:r>
      <w:r w:rsidR="00F108DF" w:rsidRPr="00F108DF">
        <w:rPr>
          <w:b/>
          <w:bCs/>
          <w:color w:val="2F2A7E"/>
          <w:sz w:val="24"/>
        </w:rPr>
        <w:t>ormula, 100 tablet</w:t>
      </w:r>
    </w:p>
    <w:p w14:paraId="4FFAE6AE" w14:textId="17838FEC" w:rsidR="00B95720" w:rsidRDefault="00B95720">
      <w:pPr>
        <w:rPr>
          <w:b/>
          <w:bCs/>
        </w:rPr>
      </w:pPr>
    </w:p>
    <w:p w14:paraId="1D0EBC07" w14:textId="77777777" w:rsidR="00FC61A4" w:rsidRPr="00FC61A4" w:rsidRDefault="00FC61A4">
      <w:pPr>
        <w:rPr>
          <w:rFonts w:ascii="Calibri" w:hAnsi="Calibri" w:cs="Calibri"/>
          <w:b/>
          <w:bCs/>
        </w:rPr>
      </w:pPr>
      <w:proofErr w:type="spellStart"/>
      <w:r w:rsidRPr="00FC61A4">
        <w:rPr>
          <w:rFonts w:ascii="Calibri" w:hAnsi="Calibri" w:cs="Calibri"/>
          <w:b/>
          <w:bCs/>
        </w:rPr>
        <w:t>Sinergična</w:t>
      </w:r>
      <w:proofErr w:type="spellEnd"/>
      <w:r w:rsidRPr="00FC61A4">
        <w:rPr>
          <w:rFonts w:ascii="Calibri" w:hAnsi="Calibri" w:cs="Calibri"/>
          <w:b/>
          <w:bCs/>
        </w:rPr>
        <w:t xml:space="preserve"> kombinacija kalcija, magnezija, vitamina C in vitaminov B, ki sta ji dodana </w:t>
      </w:r>
      <w:proofErr w:type="spellStart"/>
      <w:r w:rsidRPr="00FC61A4">
        <w:rPr>
          <w:rFonts w:ascii="Calibri" w:hAnsi="Calibri" w:cs="Calibri"/>
          <w:b/>
          <w:bCs/>
        </w:rPr>
        <w:t>inozitol</w:t>
      </w:r>
      <w:proofErr w:type="spellEnd"/>
      <w:r w:rsidRPr="00FC61A4">
        <w:rPr>
          <w:rFonts w:ascii="Calibri" w:hAnsi="Calibri" w:cs="Calibri"/>
          <w:b/>
          <w:bCs/>
        </w:rPr>
        <w:t xml:space="preserve"> ter para-</w:t>
      </w:r>
      <w:proofErr w:type="spellStart"/>
      <w:r w:rsidRPr="00FC61A4">
        <w:rPr>
          <w:rFonts w:ascii="Calibri" w:hAnsi="Calibri" w:cs="Calibri"/>
          <w:b/>
          <w:bCs/>
        </w:rPr>
        <w:t>aminobenzojska</w:t>
      </w:r>
      <w:proofErr w:type="spellEnd"/>
      <w:r w:rsidRPr="00FC61A4">
        <w:rPr>
          <w:rFonts w:ascii="Calibri" w:hAnsi="Calibri" w:cs="Calibri"/>
          <w:b/>
          <w:bCs/>
        </w:rPr>
        <w:t xml:space="preserve"> kislina (PABA).</w:t>
      </w:r>
    </w:p>
    <w:p w14:paraId="1E433E7A" w14:textId="595014A2" w:rsidR="00F108DF" w:rsidRDefault="00F108DF">
      <w:r>
        <w:rPr>
          <w:b/>
          <w:bCs/>
        </w:rPr>
        <w:t xml:space="preserve">Kalcij </w:t>
      </w:r>
      <w:r>
        <w:t>prispeva k normalnem prenosu živčnih impulzov.</w:t>
      </w:r>
    </w:p>
    <w:p w14:paraId="14C0974E" w14:textId="77777777" w:rsidR="004003FA" w:rsidRPr="004003FA" w:rsidRDefault="00F108DF">
      <w:r>
        <w:rPr>
          <w:b/>
          <w:bCs/>
        </w:rPr>
        <w:t>Magnezij</w:t>
      </w:r>
      <w:r w:rsidR="004003FA">
        <w:rPr>
          <w:b/>
          <w:bCs/>
        </w:rPr>
        <w:t xml:space="preserve"> </w:t>
      </w:r>
      <w:r w:rsidR="004003FA">
        <w:t>prispeva k normalnem psihološkem delovanju, zmanjševanju utrujenosti in izčrpanosti in delovanju živčnega sistema.</w:t>
      </w:r>
    </w:p>
    <w:p w14:paraId="3B793BAA" w14:textId="6BE8E20A" w:rsidR="00F108DF" w:rsidRDefault="004003FA">
      <w:r>
        <w:rPr>
          <w:b/>
          <w:bCs/>
        </w:rPr>
        <w:t>V</w:t>
      </w:r>
      <w:r w:rsidR="00F108DF">
        <w:rPr>
          <w:b/>
          <w:bCs/>
        </w:rPr>
        <w:t xml:space="preserve">itamini B </w:t>
      </w:r>
      <w:r w:rsidR="00F108DF">
        <w:t xml:space="preserve">prispevajo k normalnem psihološkem delovanju </w:t>
      </w:r>
      <w:r w:rsidR="00F108DF" w:rsidRPr="00F108DF">
        <w:rPr>
          <w:color w:val="A5A5A5" w:themeColor="accent3"/>
        </w:rPr>
        <w:t xml:space="preserve">(tiamin, </w:t>
      </w:r>
      <w:proofErr w:type="spellStart"/>
      <w:r w:rsidR="00F108DF" w:rsidRPr="00F108DF">
        <w:rPr>
          <w:color w:val="A5A5A5" w:themeColor="accent3"/>
        </w:rPr>
        <w:t>niacin</w:t>
      </w:r>
      <w:proofErr w:type="spellEnd"/>
      <w:r w:rsidR="00F108DF" w:rsidRPr="00F108DF">
        <w:rPr>
          <w:color w:val="A5A5A5" w:themeColor="accent3"/>
        </w:rPr>
        <w:t>, folat, B12)</w:t>
      </w:r>
      <w:r w:rsidR="00F108DF">
        <w:t xml:space="preserve">, delovanju živčnega sistema </w:t>
      </w:r>
      <w:r w:rsidR="00F108DF" w:rsidRPr="00F108DF">
        <w:rPr>
          <w:color w:val="A5A5A5" w:themeColor="accent3"/>
        </w:rPr>
        <w:t xml:space="preserve">(tiamin, riboflavin, </w:t>
      </w:r>
      <w:proofErr w:type="spellStart"/>
      <w:r w:rsidR="00F108DF" w:rsidRPr="00F108DF">
        <w:rPr>
          <w:color w:val="A5A5A5" w:themeColor="accent3"/>
        </w:rPr>
        <w:t>niacin</w:t>
      </w:r>
      <w:proofErr w:type="spellEnd"/>
      <w:r w:rsidR="00F108DF" w:rsidRPr="00F108DF">
        <w:rPr>
          <w:color w:val="A5A5A5" w:themeColor="accent3"/>
        </w:rPr>
        <w:t xml:space="preserve">, B6, B12) </w:t>
      </w:r>
      <w:r w:rsidR="00F108DF">
        <w:t xml:space="preserve">ter k zmanjševanju utrujenosti in izčrpanosti </w:t>
      </w:r>
      <w:r w:rsidR="00F108DF" w:rsidRPr="00F108DF">
        <w:rPr>
          <w:color w:val="A5A5A5" w:themeColor="accent3"/>
        </w:rPr>
        <w:t xml:space="preserve">(riboflavin, </w:t>
      </w:r>
      <w:proofErr w:type="spellStart"/>
      <w:r w:rsidR="00F108DF" w:rsidRPr="00F108DF">
        <w:rPr>
          <w:color w:val="A5A5A5" w:themeColor="accent3"/>
        </w:rPr>
        <w:t>niacin</w:t>
      </w:r>
      <w:proofErr w:type="spellEnd"/>
      <w:r w:rsidR="00F108DF" w:rsidRPr="00F108DF">
        <w:rPr>
          <w:color w:val="A5A5A5" w:themeColor="accent3"/>
        </w:rPr>
        <w:t>, pantotenska kislina, folat)</w:t>
      </w:r>
      <w:r w:rsidR="00F108DF">
        <w:t xml:space="preserve">. </w:t>
      </w:r>
    </w:p>
    <w:p w14:paraId="34F2C8AB" w14:textId="77777777" w:rsidR="00734C27" w:rsidRPr="00734C27" w:rsidRDefault="00734C27">
      <w:r>
        <w:rPr>
          <w:b/>
          <w:bCs/>
        </w:rPr>
        <w:t xml:space="preserve">Vitamin C </w:t>
      </w:r>
      <w:r>
        <w:t>prispeva k delovanju živčnega sistema, normalnem psihološkem delovanju, sproščanju energije pri presnovi ter k zmanjševanju utrujenosti in izčrpanosti.</w:t>
      </w:r>
    </w:p>
    <w:p w14:paraId="2E3F0E9E" w14:textId="77777777" w:rsidR="00B95720" w:rsidRDefault="00B95720">
      <w:pPr>
        <w:rPr>
          <w:b/>
          <w:bCs/>
        </w:rPr>
      </w:pPr>
    </w:p>
    <w:p w14:paraId="3388CD26" w14:textId="36BDE676" w:rsidR="00F108DF" w:rsidRDefault="00F108DF">
      <w:pPr>
        <w:rPr>
          <w:b/>
          <w:bCs/>
        </w:rPr>
      </w:pPr>
      <w:r w:rsidRPr="00F108DF">
        <w:rPr>
          <w:b/>
          <w:bCs/>
        </w:rPr>
        <w:t>Vegetarijanska/</w:t>
      </w:r>
      <w:proofErr w:type="spellStart"/>
      <w:r w:rsidRPr="00F108DF">
        <w:rPr>
          <w:b/>
          <w:bCs/>
        </w:rPr>
        <w:t>veganska</w:t>
      </w:r>
      <w:proofErr w:type="spellEnd"/>
      <w:r w:rsidRPr="00F108DF">
        <w:rPr>
          <w:b/>
          <w:bCs/>
        </w:rPr>
        <w:t xml:space="preserve"> formula.</w:t>
      </w:r>
    </w:p>
    <w:p w14:paraId="2232F104" w14:textId="47829C02" w:rsidR="00F108DF" w:rsidRDefault="00F108DF">
      <w:r w:rsidRPr="00F108DF">
        <w:rPr>
          <w:b/>
          <w:bCs/>
        </w:rPr>
        <w:t xml:space="preserve">Priporočen dnevni odmerek: </w:t>
      </w:r>
      <w:r w:rsidRPr="00F108DF">
        <w:t>2 tableti dnevno, skupaj s hrano. Lahko vzamete tudi 1 tableto</w:t>
      </w:r>
      <w:r w:rsidR="00B95720">
        <w:t>,</w:t>
      </w:r>
      <w:r w:rsidRPr="00F108DF">
        <w:t xml:space="preserve"> 2-krat dnevno.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134"/>
        <w:gridCol w:w="1134"/>
      </w:tblGrid>
      <w:tr w:rsidR="00B95720" w:rsidRPr="00B95720" w14:paraId="5244CC25" w14:textId="77777777" w:rsidTr="00CD788B">
        <w:tc>
          <w:tcPr>
            <w:tcW w:w="5387" w:type="dxa"/>
            <w:shd w:val="clear" w:color="auto" w:fill="auto"/>
          </w:tcPr>
          <w:p w14:paraId="1CB0FBC5" w14:textId="77777777" w:rsidR="00B95720" w:rsidRPr="00B95720" w:rsidRDefault="00B95720" w:rsidP="00B95720">
            <w:pPr>
              <w:spacing w:after="0" w:line="240" w:lineRule="auto"/>
              <w:rPr>
                <w:rFonts w:ascii="Calibri" w:hAnsi="Calibri" w:cs="Calibri"/>
              </w:rPr>
            </w:pPr>
            <w:r w:rsidRPr="00B95720">
              <w:rPr>
                <w:rFonts w:ascii="Calibri" w:hAnsi="Calibri" w:cs="Calibri"/>
                <w:b/>
              </w:rPr>
              <w:t>Sestava:</w:t>
            </w:r>
          </w:p>
        </w:tc>
        <w:tc>
          <w:tcPr>
            <w:tcW w:w="1134" w:type="dxa"/>
          </w:tcPr>
          <w:p w14:paraId="4CB77E38" w14:textId="77777777" w:rsidR="00B95720" w:rsidRPr="00B95720" w:rsidRDefault="00B95720" w:rsidP="00B9572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95720">
              <w:rPr>
                <w:rFonts w:ascii="Calibri" w:hAnsi="Calibri" w:cs="Calibri"/>
                <w:b/>
              </w:rPr>
              <w:t>2 tableti</w:t>
            </w:r>
          </w:p>
        </w:tc>
        <w:tc>
          <w:tcPr>
            <w:tcW w:w="1134" w:type="dxa"/>
            <w:shd w:val="clear" w:color="auto" w:fill="auto"/>
          </w:tcPr>
          <w:p w14:paraId="36721963" w14:textId="77777777" w:rsidR="00B95720" w:rsidRPr="00B95720" w:rsidRDefault="00B95720" w:rsidP="00B9572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95720">
              <w:rPr>
                <w:rFonts w:ascii="Calibri" w:hAnsi="Calibri" w:cs="Calibri"/>
                <w:b/>
              </w:rPr>
              <w:t>PDV*</w:t>
            </w:r>
          </w:p>
        </w:tc>
      </w:tr>
      <w:tr w:rsidR="00B95720" w:rsidRPr="00B95720" w14:paraId="4FFA4F0A" w14:textId="77777777" w:rsidTr="00CD788B">
        <w:tc>
          <w:tcPr>
            <w:tcW w:w="5387" w:type="dxa"/>
            <w:shd w:val="clear" w:color="auto" w:fill="auto"/>
          </w:tcPr>
          <w:p w14:paraId="345897D6" w14:textId="77777777" w:rsidR="00B95720" w:rsidRPr="00B95720" w:rsidRDefault="00B95720" w:rsidP="00B95720">
            <w:pPr>
              <w:spacing w:after="0" w:line="240" w:lineRule="auto"/>
              <w:rPr>
                <w:rFonts w:ascii="Calibri" w:hAnsi="Calibri" w:cs="Calibri"/>
              </w:rPr>
            </w:pPr>
            <w:r w:rsidRPr="00B95720">
              <w:rPr>
                <w:rFonts w:ascii="Calibri" w:hAnsi="Calibri" w:cs="Calibri"/>
              </w:rPr>
              <w:t>Vitamin C (iz L-askorbinske kisline, magnezijevega L-</w:t>
            </w:r>
            <w:proofErr w:type="spellStart"/>
            <w:r w:rsidRPr="00B95720">
              <w:rPr>
                <w:rFonts w:ascii="Calibri" w:hAnsi="Calibri" w:cs="Calibri"/>
              </w:rPr>
              <w:t>askorbata</w:t>
            </w:r>
            <w:proofErr w:type="spellEnd"/>
            <w:r w:rsidRPr="00B95720">
              <w:rPr>
                <w:rFonts w:ascii="Calibri" w:hAnsi="Calibri" w:cs="Calibri"/>
              </w:rPr>
              <w:t xml:space="preserve"> in kalcijevega L-</w:t>
            </w:r>
            <w:proofErr w:type="spellStart"/>
            <w:r w:rsidRPr="00B95720">
              <w:rPr>
                <w:rFonts w:ascii="Calibri" w:hAnsi="Calibri" w:cs="Calibri"/>
              </w:rPr>
              <w:t>askorbata</w:t>
            </w:r>
            <w:proofErr w:type="spellEnd"/>
            <w:r w:rsidRPr="00B95720">
              <w:rPr>
                <w:rFonts w:ascii="Calibri" w:hAnsi="Calibri" w:cs="Calibri"/>
              </w:rPr>
              <w:t>)</w:t>
            </w:r>
          </w:p>
        </w:tc>
        <w:tc>
          <w:tcPr>
            <w:tcW w:w="1134" w:type="dxa"/>
          </w:tcPr>
          <w:p w14:paraId="45C5B1E7" w14:textId="77777777" w:rsidR="00B95720" w:rsidRPr="00B95720" w:rsidRDefault="00B95720" w:rsidP="00B9572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95720">
              <w:rPr>
                <w:rFonts w:ascii="Calibri" w:hAnsi="Calibri" w:cs="Calibri"/>
              </w:rPr>
              <w:t>360 mg</w:t>
            </w:r>
          </w:p>
        </w:tc>
        <w:tc>
          <w:tcPr>
            <w:tcW w:w="1134" w:type="dxa"/>
            <w:shd w:val="clear" w:color="auto" w:fill="auto"/>
          </w:tcPr>
          <w:p w14:paraId="4C46B77F" w14:textId="77777777" w:rsidR="00B95720" w:rsidRPr="00B95720" w:rsidRDefault="00B95720" w:rsidP="00B9572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95720">
              <w:rPr>
                <w:rFonts w:ascii="Calibri" w:hAnsi="Calibri" w:cs="Calibri"/>
              </w:rPr>
              <w:t>450 %</w:t>
            </w:r>
          </w:p>
        </w:tc>
      </w:tr>
      <w:tr w:rsidR="00B95720" w:rsidRPr="00B95720" w14:paraId="6286522A" w14:textId="77777777" w:rsidTr="00CD788B">
        <w:tc>
          <w:tcPr>
            <w:tcW w:w="5387" w:type="dxa"/>
            <w:shd w:val="clear" w:color="auto" w:fill="auto"/>
          </w:tcPr>
          <w:p w14:paraId="50B70C8C" w14:textId="77777777" w:rsidR="00B95720" w:rsidRPr="00B95720" w:rsidRDefault="00B95720" w:rsidP="00B95720">
            <w:pPr>
              <w:spacing w:after="0" w:line="240" w:lineRule="auto"/>
              <w:rPr>
                <w:rFonts w:ascii="Calibri" w:hAnsi="Calibri" w:cs="Calibri"/>
              </w:rPr>
            </w:pPr>
            <w:r w:rsidRPr="00B95720">
              <w:rPr>
                <w:rFonts w:ascii="Calibri" w:hAnsi="Calibri" w:cs="Calibri"/>
              </w:rPr>
              <w:t>Tiamin (vitamin B1, iz tiamin hidroklorida)</w:t>
            </w:r>
          </w:p>
        </w:tc>
        <w:tc>
          <w:tcPr>
            <w:tcW w:w="1134" w:type="dxa"/>
          </w:tcPr>
          <w:p w14:paraId="19692F81" w14:textId="77777777" w:rsidR="00B95720" w:rsidRPr="00B95720" w:rsidRDefault="00B95720" w:rsidP="00B9572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95720">
              <w:rPr>
                <w:rFonts w:ascii="Calibri" w:hAnsi="Calibri" w:cs="Calibri"/>
              </w:rPr>
              <w:t>10 mg</w:t>
            </w:r>
          </w:p>
        </w:tc>
        <w:tc>
          <w:tcPr>
            <w:tcW w:w="1134" w:type="dxa"/>
            <w:shd w:val="clear" w:color="auto" w:fill="auto"/>
          </w:tcPr>
          <w:p w14:paraId="735016C4" w14:textId="77777777" w:rsidR="00B95720" w:rsidRPr="00B95720" w:rsidRDefault="00B95720" w:rsidP="00B9572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95720">
              <w:rPr>
                <w:rFonts w:ascii="Calibri" w:hAnsi="Calibri" w:cs="Calibri"/>
              </w:rPr>
              <w:t>909,1 %</w:t>
            </w:r>
          </w:p>
        </w:tc>
      </w:tr>
      <w:tr w:rsidR="00B95720" w:rsidRPr="00B95720" w14:paraId="61A98788" w14:textId="77777777" w:rsidTr="00CD788B">
        <w:tc>
          <w:tcPr>
            <w:tcW w:w="5387" w:type="dxa"/>
            <w:shd w:val="clear" w:color="auto" w:fill="auto"/>
          </w:tcPr>
          <w:p w14:paraId="560B03ED" w14:textId="77777777" w:rsidR="00B95720" w:rsidRPr="00B95720" w:rsidRDefault="00B95720" w:rsidP="00B95720">
            <w:pPr>
              <w:spacing w:after="0" w:line="240" w:lineRule="auto"/>
              <w:rPr>
                <w:rFonts w:ascii="Calibri" w:hAnsi="Calibri" w:cs="Calibri"/>
              </w:rPr>
            </w:pPr>
            <w:r w:rsidRPr="00B95720">
              <w:rPr>
                <w:rFonts w:ascii="Calibri" w:hAnsi="Calibri" w:cs="Calibri"/>
              </w:rPr>
              <w:t>Riboflavin (vitamin B2)</w:t>
            </w:r>
          </w:p>
        </w:tc>
        <w:tc>
          <w:tcPr>
            <w:tcW w:w="1134" w:type="dxa"/>
          </w:tcPr>
          <w:p w14:paraId="7FA27FCC" w14:textId="77777777" w:rsidR="00B95720" w:rsidRPr="00B95720" w:rsidRDefault="00B95720" w:rsidP="00B9572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95720">
              <w:rPr>
                <w:rFonts w:ascii="Calibri" w:hAnsi="Calibri" w:cs="Calibri"/>
              </w:rPr>
              <w:t>5 mg</w:t>
            </w:r>
          </w:p>
        </w:tc>
        <w:tc>
          <w:tcPr>
            <w:tcW w:w="1134" w:type="dxa"/>
            <w:shd w:val="clear" w:color="auto" w:fill="auto"/>
          </w:tcPr>
          <w:p w14:paraId="180DBA1C" w14:textId="77777777" w:rsidR="00B95720" w:rsidRPr="00B95720" w:rsidRDefault="00B95720" w:rsidP="00B9572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95720">
              <w:rPr>
                <w:rFonts w:ascii="Calibri" w:hAnsi="Calibri" w:cs="Calibri"/>
              </w:rPr>
              <w:t>357,1 %</w:t>
            </w:r>
          </w:p>
        </w:tc>
      </w:tr>
      <w:tr w:rsidR="00B95720" w:rsidRPr="00B95720" w14:paraId="5FC52172" w14:textId="77777777" w:rsidTr="00CD788B">
        <w:tc>
          <w:tcPr>
            <w:tcW w:w="5387" w:type="dxa"/>
            <w:shd w:val="clear" w:color="auto" w:fill="auto"/>
          </w:tcPr>
          <w:p w14:paraId="3FC1518F" w14:textId="77777777" w:rsidR="00B95720" w:rsidRPr="00B95720" w:rsidRDefault="00B95720" w:rsidP="00B95720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B95720">
              <w:rPr>
                <w:rFonts w:ascii="Calibri" w:hAnsi="Calibri" w:cs="Calibri"/>
              </w:rPr>
              <w:t>Niacin</w:t>
            </w:r>
            <w:proofErr w:type="spellEnd"/>
            <w:r w:rsidRPr="00B95720">
              <w:rPr>
                <w:rFonts w:ascii="Calibri" w:hAnsi="Calibri" w:cs="Calibri"/>
              </w:rPr>
              <w:t xml:space="preserve"> (iz </w:t>
            </w:r>
            <w:proofErr w:type="spellStart"/>
            <w:r w:rsidRPr="00B95720">
              <w:rPr>
                <w:rFonts w:ascii="Calibri" w:hAnsi="Calibri" w:cs="Calibri"/>
              </w:rPr>
              <w:t>nikotinamida</w:t>
            </w:r>
            <w:proofErr w:type="spellEnd"/>
            <w:r w:rsidRPr="00B95720">
              <w:rPr>
                <w:rFonts w:ascii="Calibri" w:hAnsi="Calibri" w:cs="Calibri"/>
              </w:rPr>
              <w:t>)</w:t>
            </w:r>
          </w:p>
        </w:tc>
        <w:tc>
          <w:tcPr>
            <w:tcW w:w="1134" w:type="dxa"/>
          </w:tcPr>
          <w:p w14:paraId="7662BD07" w14:textId="77777777" w:rsidR="00B95720" w:rsidRPr="00B95720" w:rsidRDefault="00B95720" w:rsidP="00B9572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95720">
              <w:rPr>
                <w:rFonts w:ascii="Calibri" w:hAnsi="Calibri" w:cs="Calibri"/>
              </w:rPr>
              <w:t xml:space="preserve">    40 mg</w:t>
            </w:r>
          </w:p>
        </w:tc>
        <w:tc>
          <w:tcPr>
            <w:tcW w:w="1134" w:type="dxa"/>
            <w:shd w:val="clear" w:color="auto" w:fill="auto"/>
          </w:tcPr>
          <w:p w14:paraId="44FAACD4" w14:textId="77777777" w:rsidR="00B95720" w:rsidRPr="00B95720" w:rsidRDefault="00B95720" w:rsidP="00B9572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95720">
              <w:rPr>
                <w:rFonts w:ascii="Calibri" w:hAnsi="Calibri" w:cs="Calibri"/>
              </w:rPr>
              <w:t>250 %</w:t>
            </w:r>
          </w:p>
        </w:tc>
      </w:tr>
      <w:tr w:rsidR="00B95720" w:rsidRPr="00B95720" w14:paraId="363760F7" w14:textId="77777777" w:rsidTr="00CD788B">
        <w:tc>
          <w:tcPr>
            <w:tcW w:w="5387" w:type="dxa"/>
            <w:shd w:val="clear" w:color="auto" w:fill="auto"/>
          </w:tcPr>
          <w:p w14:paraId="28A109DA" w14:textId="77777777" w:rsidR="00B95720" w:rsidRPr="00B95720" w:rsidRDefault="00B95720" w:rsidP="00B95720">
            <w:pPr>
              <w:spacing w:after="0" w:line="240" w:lineRule="auto"/>
              <w:rPr>
                <w:rFonts w:ascii="Calibri" w:hAnsi="Calibri" w:cs="Calibri"/>
              </w:rPr>
            </w:pPr>
            <w:r w:rsidRPr="00B95720">
              <w:rPr>
                <w:rFonts w:ascii="Calibri" w:hAnsi="Calibri" w:cs="Calibri"/>
              </w:rPr>
              <w:t xml:space="preserve">Vitamin B6 (iz </w:t>
            </w:r>
            <w:proofErr w:type="spellStart"/>
            <w:r w:rsidRPr="00B95720">
              <w:rPr>
                <w:rFonts w:ascii="Calibri" w:hAnsi="Calibri" w:cs="Calibri"/>
              </w:rPr>
              <w:t>piridoksin</w:t>
            </w:r>
            <w:proofErr w:type="spellEnd"/>
            <w:r w:rsidRPr="00B95720">
              <w:rPr>
                <w:rFonts w:ascii="Calibri" w:hAnsi="Calibri" w:cs="Calibri"/>
              </w:rPr>
              <w:t xml:space="preserve"> hidroklorida)</w:t>
            </w:r>
          </w:p>
        </w:tc>
        <w:tc>
          <w:tcPr>
            <w:tcW w:w="1134" w:type="dxa"/>
          </w:tcPr>
          <w:p w14:paraId="4503B834" w14:textId="77777777" w:rsidR="00B95720" w:rsidRPr="00B95720" w:rsidRDefault="00B95720" w:rsidP="00B9572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95720">
              <w:rPr>
                <w:rFonts w:ascii="Calibri" w:hAnsi="Calibri" w:cs="Calibri"/>
              </w:rPr>
              <w:t>5 mg</w:t>
            </w:r>
          </w:p>
        </w:tc>
        <w:tc>
          <w:tcPr>
            <w:tcW w:w="1134" w:type="dxa"/>
            <w:shd w:val="clear" w:color="auto" w:fill="auto"/>
          </w:tcPr>
          <w:p w14:paraId="3ABE6BB9" w14:textId="77777777" w:rsidR="00B95720" w:rsidRPr="00B95720" w:rsidRDefault="00B95720" w:rsidP="00B9572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95720">
              <w:rPr>
                <w:rFonts w:ascii="Calibri" w:hAnsi="Calibri" w:cs="Calibri"/>
              </w:rPr>
              <w:t>357,1 %</w:t>
            </w:r>
          </w:p>
        </w:tc>
      </w:tr>
      <w:tr w:rsidR="00B95720" w:rsidRPr="00B95720" w14:paraId="32BB6E5D" w14:textId="77777777" w:rsidTr="00CD788B">
        <w:tc>
          <w:tcPr>
            <w:tcW w:w="5387" w:type="dxa"/>
            <w:shd w:val="clear" w:color="auto" w:fill="auto"/>
          </w:tcPr>
          <w:p w14:paraId="058FA585" w14:textId="77777777" w:rsidR="00B95720" w:rsidRPr="00B95720" w:rsidRDefault="00B95720" w:rsidP="00B95720">
            <w:pPr>
              <w:spacing w:after="0" w:line="240" w:lineRule="auto"/>
              <w:rPr>
                <w:rFonts w:ascii="Calibri" w:hAnsi="Calibri" w:cs="Calibri"/>
              </w:rPr>
            </w:pPr>
            <w:r w:rsidRPr="00B95720">
              <w:rPr>
                <w:rFonts w:ascii="Calibri" w:hAnsi="Calibri" w:cs="Calibri"/>
              </w:rPr>
              <w:t xml:space="preserve">Folna kislina (iz </w:t>
            </w:r>
            <w:proofErr w:type="spellStart"/>
            <w:r w:rsidRPr="00B95720">
              <w:rPr>
                <w:rFonts w:ascii="Calibri" w:hAnsi="Calibri" w:cs="Calibri"/>
              </w:rPr>
              <w:t>pteroilmonoglutaminske</w:t>
            </w:r>
            <w:proofErr w:type="spellEnd"/>
            <w:r w:rsidRPr="00B95720">
              <w:rPr>
                <w:rFonts w:ascii="Calibri" w:hAnsi="Calibri" w:cs="Calibri"/>
              </w:rPr>
              <w:t xml:space="preserve"> kisline)</w:t>
            </w:r>
          </w:p>
        </w:tc>
        <w:tc>
          <w:tcPr>
            <w:tcW w:w="1134" w:type="dxa"/>
          </w:tcPr>
          <w:p w14:paraId="72CDA539" w14:textId="77777777" w:rsidR="00B95720" w:rsidRPr="00B95720" w:rsidRDefault="00B95720" w:rsidP="00B9572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95720">
              <w:rPr>
                <w:rFonts w:ascii="Calibri" w:hAnsi="Calibri" w:cs="Calibri"/>
              </w:rPr>
              <w:t>800 µg</w:t>
            </w:r>
          </w:p>
        </w:tc>
        <w:tc>
          <w:tcPr>
            <w:tcW w:w="1134" w:type="dxa"/>
            <w:shd w:val="clear" w:color="auto" w:fill="auto"/>
          </w:tcPr>
          <w:p w14:paraId="5648679A" w14:textId="77777777" w:rsidR="00B95720" w:rsidRPr="00B95720" w:rsidRDefault="00B95720" w:rsidP="00B9572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95720">
              <w:rPr>
                <w:rFonts w:ascii="Calibri" w:hAnsi="Calibri" w:cs="Calibri"/>
              </w:rPr>
              <w:t>400 %</w:t>
            </w:r>
          </w:p>
        </w:tc>
      </w:tr>
      <w:tr w:rsidR="00B95720" w:rsidRPr="00B95720" w14:paraId="3692F411" w14:textId="77777777" w:rsidTr="00CD788B">
        <w:tc>
          <w:tcPr>
            <w:tcW w:w="5387" w:type="dxa"/>
            <w:shd w:val="clear" w:color="auto" w:fill="auto"/>
          </w:tcPr>
          <w:p w14:paraId="5B85C372" w14:textId="77777777" w:rsidR="00B95720" w:rsidRPr="00B95720" w:rsidRDefault="00B95720" w:rsidP="00B95720">
            <w:pPr>
              <w:spacing w:after="0" w:line="240" w:lineRule="auto"/>
              <w:rPr>
                <w:rFonts w:ascii="Calibri" w:hAnsi="Calibri" w:cs="Calibri"/>
              </w:rPr>
            </w:pPr>
            <w:r w:rsidRPr="00B95720">
              <w:rPr>
                <w:rFonts w:ascii="Calibri" w:hAnsi="Calibri" w:cs="Calibri"/>
              </w:rPr>
              <w:t xml:space="preserve">Vitamin B12 (iz </w:t>
            </w:r>
            <w:proofErr w:type="spellStart"/>
            <w:r w:rsidRPr="00B95720">
              <w:rPr>
                <w:rFonts w:ascii="Calibri" w:hAnsi="Calibri" w:cs="Calibri"/>
              </w:rPr>
              <w:t>cianokobalaimna</w:t>
            </w:r>
            <w:proofErr w:type="spellEnd"/>
            <w:r w:rsidRPr="00B95720">
              <w:rPr>
                <w:rFonts w:ascii="Calibri" w:hAnsi="Calibri" w:cs="Calibri"/>
              </w:rPr>
              <w:t>)</w:t>
            </w:r>
          </w:p>
        </w:tc>
        <w:tc>
          <w:tcPr>
            <w:tcW w:w="1134" w:type="dxa"/>
          </w:tcPr>
          <w:p w14:paraId="35A7C834" w14:textId="77777777" w:rsidR="00B95720" w:rsidRPr="00B95720" w:rsidRDefault="00B95720" w:rsidP="00B9572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95720">
              <w:rPr>
                <w:rFonts w:ascii="Calibri" w:hAnsi="Calibri" w:cs="Calibri"/>
              </w:rPr>
              <w:t>20 µg</w:t>
            </w:r>
          </w:p>
        </w:tc>
        <w:tc>
          <w:tcPr>
            <w:tcW w:w="1134" w:type="dxa"/>
            <w:shd w:val="clear" w:color="auto" w:fill="auto"/>
          </w:tcPr>
          <w:p w14:paraId="00B839ED" w14:textId="77777777" w:rsidR="00B95720" w:rsidRPr="00B95720" w:rsidRDefault="00B95720" w:rsidP="00B9572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95720">
              <w:rPr>
                <w:rFonts w:ascii="Calibri" w:hAnsi="Calibri" w:cs="Calibri"/>
              </w:rPr>
              <w:t>800 %</w:t>
            </w:r>
          </w:p>
        </w:tc>
      </w:tr>
      <w:tr w:rsidR="00B95720" w:rsidRPr="00B95720" w14:paraId="6E4001E1" w14:textId="77777777" w:rsidTr="00CD788B">
        <w:tc>
          <w:tcPr>
            <w:tcW w:w="5387" w:type="dxa"/>
            <w:shd w:val="clear" w:color="auto" w:fill="auto"/>
          </w:tcPr>
          <w:p w14:paraId="3EAA0825" w14:textId="77777777" w:rsidR="00B95720" w:rsidRPr="00B95720" w:rsidRDefault="00B95720" w:rsidP="00B95720">
            <w:pPr>
              <w:spacing w:after="0" w:line="240" w:lineRule="auto"/>
              <w:rPr>
                <w:rFonts w:ascii="Calibri" w:hAnsi="Calibri" w:cs="Calibri"/>
              </w:rPr>
            </w:pPr>
            <w:r w:rsidRPr="00B95720">
              <w:rPr>
                <w:rFonts w:ascii="Calibri" w:hAnsi="Calibri" w:cs="Calibri"/>
              </w:rPr>
              <w:t>Biotin (iz D-biotina)</w:t>
            </w:r>
          </w:p>
        </w:tc>
        <w:tc>
          <w:tcPr>
            <w:tcW w:w="1134" w:type="dxa"/>
          </w:tcPr>
          <w:p w14:paraId="1C073BD3" w14:textId="77777777" w:rsidR="00B95720" w:rsidRPr="00B95720" w:rsidRDefault="00B95720" w:rsidP="00B9572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95720">
              <w:rPr>
                <w:rFonts w:ascii="Calibri" w:hAnsi="Calibri" w:cs="Calibri"/>
              </w:rPr>
              <w:t>300 µg</w:t>
            </w:r>
          </w:p>
        </w:tc>
        <w:tc>
          <w:tcPr>
            <w:tcW w:w="1134" w:type="dxa"/>
            <w:shd w:val="clear" w:color="auto" w:fill="auto"/>
          </w:tcPr>
          <w:p w14:paraId="5C8ED2F6" w14:textId="77777777" w:rsidR="00B95720" w:rsidRPr="00B95720" w:rsidRDefault="00B95720" w:rsidP="00B9572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95720">
              <w:rPr>
                <w:rFonts w:ascii="Calibri" w:hAnsi="Calibri" w:cs="Calibri"/>
              </w:rPr>
              <w:t>600 %</w:t>
            </w:r>
          </w:p>
        </w:tc>
      </w:tr>
      <w:tr w:rsidR="00B95720" w:rsidRPr="00B95720" w14:paraId="461F9A54" w14:textId="77777777" w:rsidTr="00CD788B">
        <w:tc>
          <w:tcPr>
            <w:tcW w:w="5387" w:type="dxa"/>
            <w:shd w:val="clear" w:color="auto" w:fill="auto"/>
          </w:tcPr>
          <w:p w14:paraId="2894FEC3" w14:textId="77777777" w:rsidR="00B95720" w:rsidRPr="00B95720" w:rsidRDefault="00B95720" w:rsidP="00B95720">
            <w:pPr>
              <w:spacing w:after="0" w:line="240" w:lineRule="auto"/>
              <w:rPr>
                <w:rFonts w:ascii="Calibri" w:hAnsi="Calibri" w:cs="Calibri"/>
              </w:rPr>
            </w:pPr>
            <w:r w:rsidRPr="00B95720">
              <w:rPr>
                <w:rFonts w:ascii="Calibri" w:hAnsi="Calibri" w:cs="Calibri"/>
              </w:rPr>
              <w:t xml:space="preserve">Holin (iz holin </w:t>
            </w:r>
            <w:proofErr w:type="spellStart"/>
            <w:r w:rsidRPr="00B95720">
              <w:rPr>
                <w:rFonts w:ascii="Calibri" w:hAnsi="Calibri" w:cs="Calibri"/>
              </w:rPr>
              <w:t>bitartrata</w:t>
            </w:r>
            <w:proofErr w:type="spellEnd"/>
            <w:r w:rsidRPr="00B95720">
              <w:rPr>
                <w:rFonts w:ascii="Calibri" w:hAnsi="Calibri" w:cs="Calibri"/>
              </w:rPr>
              <w:t>)</w:t>
            </w:r>
          </w:p>
        </w:tc>
        <w:tc>
          <w:tcPr>
            <w:tcW w:w="1134" w:type="dxa"/>
          </w:tcPr>
          <w:p w14:paraId="76FE5993" w14:textId="77777777" w:rsidR="00B95720" w:rsidRPr="00B95720" w:rsidRDefault="00B95720" w:rsidP="00B9572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95720">
              <w:rPr>
                <w:rFonts w:ascii="Calibri" w:hAnsi="Calibri" w:cs="Calibri"/>
              </w:rPr>
              <w:t>20 mg</w:t>
            </w:r>
          </w:p>
        </w:tc>
        <w:tc>
          <w:tcPr>
            <w:tcW w:w="1134" w:type="dxa"/>
            <w:shd w:val="clear" w:color="auto" w:fill="auto"/>
          </w:tcPr>
          <w:p w14:paraId="16BF5B55" w14:textId="77777777" w:rsidR="00B95720" w:rsidRPr="00B95720" w:rsidRDefault="00B95720" w:rsidP="00B9572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95720">
              <w:rPr>
                <w:rFonts w:ascii="Calibri" w:hAnsi="Calibri" w:cs="Calibri"/>
              </w:rPr>
              <w:t>/</w:t>
            </w:r>
          </w:p>
        </w:tc>
      </w:tr>
      <w:tr w:rsidR="00B95720" w:rsidRPr="00B95720" w14:paraId="7F57C1D3" w14:textId="77777777" w:rsidTr="00CD788B">
        <w:tc>
          <w:tcPr>
            <w:tcW w:w="5387" w:type="dxa"/>
            <w:shd w:val="clear" w:color="auto" w:fill="auto"/>
          </w:tcPr>
          <w:p w14:paraId="4570692C" w14:textId="77777777" w:rsidR="00B95720" w:rsidRPr="00B95720" w:rsidRDefault="00B95720" w:rsidP="00B95720">
            <w:pPr>
              <w:spacing w:after="0" w:line="240" w:lineRule="auto"/>
              <w:rPr>
                <w:rFonts w:ascii="Calibri" w:hAnsi="Calibri" w:cs="Calibri"/>
              </w:rPr>
            </w:pPr>
            <w:r w:rsidRPr="00B95720">
              <w:rPr>
                <w:rFonts w:ascii="Calibri" w:hAnsi="Calibri" w:cs="Calibri"/>
              </w:rPr>
              <w:t>Pantotenska kislina (iz kalcijevega D-</w:t>
            </w:r>
            <w:proofErr w:type="spellStart"/>
            <w:r w:rsidRPr="00B95720">
              <w:rPr>
                <w:rFonts w:ascii="Calibri" w:hAnsi="Calibri" w:cs="Calibri"/>
              </w:rPr>
              <w:t>pantotenata</w:t>
            </w:r>
            <w:proofErr w:type="spellEnd"/>
            <w:r w:rsidRPr="00B95720">
              <w:rPr>
                <w:rFonts w:ascii="Calibri" w:hAnsi="Calibri" w:cs="Calibri"/>
              </w:rPr>
              <w:t>)</w:t>
            </w:r>
          </w:p>
        </w:tc>
        <w:tc>
          <w:tcPr>
            <w:tcW w:w="1134" w:type="dxa"/>
          </w:tcPr>
          <w:p w14:paraId="047FA2F7" w14:textId="77777777" w:rsidR="00B95720" w:rsidRPr="00B95720" w:rsidRDefault="00B95720" w:rsidP="00B9572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95720">
              <w:rPr>
                <w:rFonts w:ascii="Calibri" w:hAnsi="Calibri" w:cs="Calibri"/>
              </w:rPr>
              <w:t>20 mg</w:t>
            </w:r>
          </w:p>
        </w:tc>
        <w:tc>
          <w:tcPr>
            <w:tcW w:w="1134" w:type="dxa"/>
            <w:shd w:val="clear" w:color="auto" w:fill="auto"/>
          </w:tcPr>
          <w:p w14:paraId="2F9B9960" w14:textId="77777777" w:rsidR="00B95720" w:rsidRPr="00B95720" w:rsidRDefault="00B95720" w:rsidP="00B9572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95720">
              <w:rPr>
                <w:rFonts w:ascii="Calibri" w:hAnsi="Calibri" w:cs="Calibri"/>
              </w:rPr>
              <w:t>333,3 %</w:t>
            </w:r>
          </w:p>
        </w:tc>
      </w:tr>
      <w:tr w:rsidR="00B95720" w:rsidRPr="00B95720" w14:paraId="06219FA9" w14:textId="77777777" w:rsidTr="00CD788B">
        <w:tc>
          <w:tcPr>
            <w:tcW w:w="5387" w:type="dxa"/>
            <w:shd w:val="clear" w:color="auto" w:fill="auto"/>
          </w:tcPr>
          <w:p w14:paraId="64B3C691" w14:textId="77777777" w:rsidR="00B95720" w:rsidRPr="00B95720" w:rsidRDefault="00B95720" w:rsidP="00B95720">
            <w:pPr>
              <w:spacing w:after="0" w:line="240" w:lineRule="auto"/>
              <w:rPr>
                <w:rFonts w:ascii="Calibri" w:hAnsi="Calibri" w:cs="Calibri"/>
              </w:rPr>
            </w:pPr>
            <w:r w:rsidRPr="00B95720">
              <w:rPr>
                <w:rFonts w:ascii="Calibri" w:hAnsi="Calibri" w:cs="Calibri"/>
              </w:rPr>
              <w:t>Kalcij (iz kalcijevega karbonata, kalcijevih soli citronske kisline in kalcijevega L-</w:t>
            </w:r>
            <w:proofErr w:type="spellStart"/>
            <w:r w:rsidRPr="00B95720">
              <w:rPr>
                <w:rFonts w:ascii="Calibri" w:hAnsi="Calibri" w:cs="Calibri"/>
              </w:rPr>
              <w:t>askorbata</w:t>
            </w:r>
            <w:proofErr w:type="spellEnd"/>
            <w:r w:rsidRPr="00B95720">
              <w:rPr>
                <w:rFonts w:ascii="Calibri" w:hAnsi="Calibri" w:cs="Calibri"/>
              </w:rPr>
              <w:t>)</w:t>
            </w:r>
          </w:p>
        </w:tc>
        <w:tc>
          <w:tcPr>
            <w:tcW w:w="1134" w:type="dxa"/>
          </w:tcPr>
          <w:p w14:paraId="5FD59FE3" w14:textId="77777777" w:rsidR="00B95720" w:rsidRPr="00B95720" w:rsidRDefault="00B95720" w:rsidP="00B9572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95720">
              <w:rPr>
                <w:rFonts w:ascii="Calibri" w:hAnsi="Calibri" w:cs="Calibri"/>
              </w:rPr>
              <w:t>1000 mg</w:t>
            </w:r>
          </w:p>
        </w:tc>
        <w:tc>
          <w:tcPr>
            <w:tcW w:w="1134" w:type="dxa"/>
            <w:shd w:val="clear" w:color="auto" w:fill="auto"/>
          </w:tcPr>
          <w:p w14:paraId="2163A0EE" w14:textId="77777777" w:rsidR="00B95720" w:rsidRPr="00B95720" w:rsidRDefault="00B95720" w:rsidP="00B9572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95720">
              <w:rPr>
                <w:rFonts w:ascii="Calibri" w:hAnsi="Calibri" w:cs="Calibri"/>
              </w:rPr>
              <w:t>125 %</w:t>
            </w:r>
          </w:p>
        </w:tc>
      </w:tr>
      <w:tr w:rsidR="00B95720" w:rsidRPr="00B95720" w14:paraId="781243AE" w14:textId="77777777" w:rsidTr="00CD788B">
        <w:tc>
          <w:tcPr>
            <w:tcW w:w="5387" w:type="dxa"/>
            <w:shd w:val="clear" w:color="auto" w:fill="auto"/>
          </w:tcPr>
          <w:p w14:paraId="52F6B7A9" w14:textId="77777777" w:rsidR="00B95720" w:rsidRPr="00B95720" w:rsidRDefault="00B95720" w:rsidP="00B95720">
            <w:pPr>
              <w:spacing w:after="0" w:line="240" w:lineRule="auto"/>
              <w:rPr>
                <w:rFonts w:ascii="Calibri" w:hAnsi="Calibri" w:cs="Calibri"/>
              </w:rPr>
            </w:pPr>
            <w:r w:rsidRPr="00B95720">
              <w:rPr>
                <w:rFonts w:ascii="Calibri" w:hAnsi="Calibri" w:cs="Calibri"/>
              </w:rPr>
              <w:t>Magnezij (iz magnezijevega oksida, magnezijevega citrata in magnezijevega L-</w:t>
            </w:r>
            <w:proofErr w:type="spellStart"/>
            <w:r w:rsidRPr="00B95720">
              <w:rPr>
                <w:rFonts w:ascii="Calibri" w:hAnsi="Calibri" w:cs="Calibri"/>
              </w:rPr>
              <w:t>askorbata</w:t>
            </w:r>
            <w:proofErr w:type="spellEnd"/>
            <w:r w:rsidRPr="00B95720">
              <w:rPr>
                <w:rFonts w:ascii="Calibri" w:hAnsi="Calibri" w:cs="Calibri"/>
              </w:rPr>
              <w:t>)</w:t>
            </w:r>
          </w:p>
        </w:tc>
        <w:tc>
          <w:tcPr>
            <w:tcW w:w="1134" w:type="dxa"/>
          </w:tcPr>
          <w:p w14:paraId="5DF0C11C" w14:textId="77777777" w:rsidR="00B95720" w:rsidRPr="00B95720" w:rsidRDefault="00B95720" w:rsidP="00B9572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95720">
              <w:rPr>
                <w:rFonts w:ascii="Calibri" w:hAnsi="Calibri" w:cs="Calibri"/>
              </w:rPr>
              <w:t>500 mg</w:t>
            </w:r>
          </w:p>
        </w:tc>
        <w:tc>
          <w:tcPr>
            <w:tcW w:w="1134" w:type="dxa"/>
            <w:shd w:val="clear" w:color="auto" w:fill="auto"/>
          </w:tcPr>
          <w:p w14:paraId="782D2C88" w14:textId="77777777" w:rsidR="00B95720" w:rsidRPr="00B95720" w:rsidRDefault="00B95720" w:rsidP="00B9572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95720">
              <w:rPr>
                <w:rFonts w:ascii="Calibri" w:hAnsi="Calibri" w:cs="Calibri"/>
              </w:rPr>
              <w:t>133,3 %</w:t>
            </w:r>
          </w:p>
        </w:tc>
      </w:tr>
      <w:tr w:rsidR="00B95720" w:rsidRPr="00B95720" w14:paraId="28AF035A" w14:textId="77777777" w:rsidTr="00CD788B">
        <w:tc>
          <w:tcPr>
            <w:tcW w:w="5387" w:type="dxa"/>
            <w:shd w:val="clear" w:color="auto" w:fill="auto"/>
          </w:tcPr>
          <w:p w14:paraId="6FBB682A" w14:textId="77777777" w:rsidR="00B95720" w:rsidRPr="00B95720" w:rsidRDefault="00B95720" w:rsidP="00B95720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B95720">
              <w:rPr>
                <w:rFonts w:ascii="Calibri" w:hAnsi="Calibri" w:cs="Calibri"/>
              </w:rPr>
              <w:t>Inozitol</w:t>
            </w:r>
            <w:proofErr w:type="spellEnd"/>
          </w:p>
        </w:tc>
        <w:tc>
          <w:tcPr>
            <w:tcW w:w="1134" w:type="dxa"/>
          </w:tcPr>
          <w:p w14:paraId="0397FA23" w14:textId="77777777" w:rsidR="00B95720" w:rsidRPr="00B95720" w:rsidRDefault="00B95720" w:rsidP="00B9572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95720">
              <w:rPr>
                <w:rFonts w:ascii="Calibri" w:hAnsi="Calibri" w:cs="Calibri"/>
              </w:rPr>
              <w:t>20 mg</w:t>
            </w:r>
          </w:p>
        </w:tc>
        <w:tc>
          <w:tcPr>
            <w:tcW w:w="1134" w:type="dxa"/>
            <w:shd w:val="clear" w:color="auto" w:fill="auto"/>
          </w:tcPr>
          <w:p w14:paraId="7863D353" w14:textId="77777777" w:rsidR="00B95720" w:rsidRPr="00B95720" w:rsidRDefault="00B95720" w:rsidP="00B9572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95720">
              <w:rPr>
                <w:rFonts w:ascii="Calibri" w:hAnsi="Calibri" w:cs="Calibri"/>
              </w:rPr>
              <w:t>/</w:t>
            </w:r>
          </w:p>
        </w:tc>
      </w:tr>
      <w:tr w:rsidR="00B95720" w:rsidRPr="00B95720" w14:paraId="00CB5D79" w14:textId="77777777" w:rsidTr="00CD788B">
        <w:tc>
          <w:tcPr>
            <w:tcW w:w="5387" w:type="dxa"/>
            <w:shd w:val="clear" w:color="auto" w:fill="auto"/>
          </w:tcPr>
          <w:p w14:paraId="5D205242" w14:textId="77777777" w:rsidR="00B95720" w:rsidRPr="00B95720" w:rsidRDefault="00B95720" w:rsidP="00B95720">
            <w:pPr>
              <w:spacing w:after="0" w:line="240" w:lineRule="auto"/>
              <w:rPr>
                <w:rFonts w:ascii="Calibri" w:hAnsi="Calibri" w:cs="Calibri"/>
              </w:rPr>
            </w:pPr>
            <w:r w:rsidRPr="00B95720">
              <w:rPr>
                <w:rFonts w:ascii="Calibri" w:hAnsi="Calibri" w:cs="Calibri"/>
              </w:rPr>
              <w:t>Para-</w:t>
            </w:r>
            <w:proofErr w:type="spellStart"/>
            <w:r w:rsidRPr="00B95720">
              <w:rPr>
                <w:rFonts w:ascii="Calibri" w:hAnsi="Calibri" w:cs="Calibri"/>
              </w:rPr>
              <w:t>aminobenzojska</w:t>
            </w:r>
            <w:proofErr w:type="spellEnd"/>
            <w:r w:rsidRPr="00B95720">
              <w:rPr>
                <w:rFonts w:ascii="Calibri" w:hAnsi="Calibri" w:cs="Calibri"/>
              </w:rPr>
              <w:t xml:space="preserve"> kislina (PABA)</w:t>
            </w:r>
          </w:p>
        </w:tc>
        <w:tc>
          <w:tcPr>
            <w:tcW w:w="1134" w:type="dxa"/>
          </w:tcPr>
          <w:p w14:paraId="3C00A184" w14:textId="77777777" w:rsidR="00B95720" w:rsidRPr="00B95720" w:rsidRDefault="00B95720" w:rsidP="00B9572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95720">
              <w:rPr>
                <w:rFonts w:ascii="Calibri" w:hAnsi="Calibri" w:cs="Calibri"/>
              </w:rPr>
              <w:t>10 mg</w:t>
            </w:r>
          </w:p>
        </w:tc>
        <w:tc>
          <w:tcPr>
            <w:tcW w:w="1134" w:type="dxa"/>
            <w:shd w:val="clear" w:color="auto" w:fill="auto"/>
          </w:tcPr>
          <w:p w14:paraId="7F41223C" w14:textId="77777777" w:rsidR="00B95720" w:rsidRPr="00B95720" w:rsidRDefault="00B95720" w:rsidP="00B95720">
            <w:pPr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B95720">
              <w:rPr>
                <w:rFonts w:ascii="Calibri" w:hAnsi="Calibri" w:cs="Calibri"/>
              </w:rPr>
              <w:t>/</w:t>
            </w:r>
          </w:p>
        </w:tc>
      </w:tr>
    </w:tbl>
    <w:p w14:paraId="3881CC3B" w14:textId="091D4564" w:rsidR="00F108DF" w:rsidRDefault="00F108DF">
      <w:r>
        <w:t>*Priporočen dnevni vnos</w:t>
      </w:r>
      <w:r w:rsidR="00B95720">
        <w:tab/>
      </w:r>
      <w:r w:rsidR="00B95720" w:rsidRPr="002A7850">
        <w:t>/ - PDV ni določen</w:t>
      </w:r>
      <w:r w:rsidR="00B95720" w:rsidRPr="00B95720">
        <w:t xml:space="preserve">  </w:t>
      </w:r>
    </w:p>
    <w:p w14:paraId="6684B3F2" w14:textId="77777777" w:rsidR="00F108DF" w:rsidRDefault="00F108DF">
      <w:pPr>
        <w:rPr>
          <w:b/>
          <w:bCs/>
        </w:rPr>
      </w:pPr>
      <w:r>
        <w:rPr>
          <w:b/>
          <w:bCs/>
        </w:rPr>
        <w:t>Pakiranje zadostuje za 50 dni.</w:t>
      </w:r>
    </w:p>
    <w:p w14:paraId="62EF88EB" w14:textId="77777777" w:rsidR="00B95720" w:rsidRPr="00B95720" w:rsidRDefault="00B95720" w:rsidP="00B95720">
      <w:pPr>
        <w:rPr>
          <w:rFonts w:cstheme="minorHAnsi"/>
        </w:rPr>
      </w:pPr>
      <w:r w:rsidRPr="00B95720">
        <w:rPr>
          <w:rFonts w:cstheme="minorHAnsi"/>
          <w:b/>
        </w:rPr>
        <w:t>Sestavine:</w:t>
      </w:r>
      <w:r w:rsidRPr="00B95720">
        <w:rPr>
          <w:rFonts w:cstheme="minorHAnsi"/>
        </w:rPr>
        <w:t xml:space="preserve"> kalcijev karbonat, kalcijeve soli citronske kisline, magnezijev oksid, magnezijev citrat, magnezijev L-</w:t>
      </w:r>
      <w:proofErr w:type="spellStart"/>
      <w:r w:rsidRPr="00B95720">
        <w:rPr>
          <w:rFonts w:cstheme="minorHAnsi"/>
        </w:rPr>
        <w:t>askorbat</w:t>
      </w:r>
      <w:proofErr w:type="spellEnd"/>
      <w:r w:rsidRPr="00B95720">
        <w:rPr>
          <w:rFonts w:cstheme="minorHAnsi"/>
        </w:rPr>
        <w:t xml:space="preserve">, </w:t>
      </w:r>
      <w:proofErr w:type="spellStart"/>
      <w:r w:rsidRPr="00B95720">
        <w:rPr>
          <w:rFonts w:cstheme="minorHAnsi"/>
        </w:rPr>
        <w:t>hidroksipropil</w:t>
      </w:r>
      <w:proofErr w:type="spellEnd"/>
      <w:r w:rsidRPr="00B95720">
        <w:rPr>
          <w:rFonts w:cstheme="minorHAnsi"/>
        </w:rPr>
        <w:t xml:space="preserve"> celuloza, L-askorbinska kislina, rastlinska prevleka (sredstva za </w:t>
      </w:r>
      <w:r w:rsidRPr="00B95720">
        <w:rPr>
          <w:rFonts w:cstheme="minorHAnsi"/>
        </w:rPr>
        <w:lastRenderedPageBreak/>
        <w:t xml:space="preserve">glaziranje: </w:t>
      </w:r>
      <w:proofErr w:type="spellStart"/>
      <w:r w:rsidRPr="00B95720">
        <w:rPr>
          <w:rFonts w:cstheme="minorHAnsi"/>
        </w:rPr>
        <w:t>hidroksipropilmetil</w:t>
      </w:r>
      <w:proofErr w:type="spellEnd"/>
      <w:r w:rsidRPr="00B95720">
        <w:rPr>
          <w:rFonts w:cstheme="minorHAnsi"/>
        </w:rPr>
        <w:t xml:space="preserve"> celuloza, stearinska kislina rastlinskega izvora, sončnični lecitin, </w:t>
      </w:r>
      <w:proofErr w:type="spellStart"/>
      <w:r w:rsidRPr="00B95720">
        <w:rPr>
          <w:rFonts w:cstheme="minorHAnsi"/>
        </w:rPr>
        <w:t>trietilcitrat</w:t>
      </w:r>
      <w:proofErr w:type="spellEnd"/>
      <w:r w:rsidRPr="00B95720">
        <w:rPr>
          <w:rFonts w:cstheme="minorHAnsi"/>
        </w:rPr>
        <w:t xml:space="preserve">),zamrežena natrijeva </w:t>
      </w:r>
      <w:proofErr w:type="spellStart"/>
      <w:r w:rsidRPr="00B95720">
        <w:rPr>
          <w:rFonts w:cstheme="minorHAnsi"/>
        </w:rPr>
        <w:t>karboksimetil</w:t>
      </w:r>
      <w:proofErr w:type="spellEnd"/>
      <w:r w:rsidRPr="00B95720">
        <w:rPr>
          <w:rFonts w:cstheme="minorHAnsi"/>
        </w:rPr>
        <w:t xml:space="preserve"> celuloza, </w:t>
      </w:r>
      <w:proofErr w:type="spellStart"/>
      <w:r w:rsidRPr="00B95720">
        <w:rPr>
          <w:rFonts w:cstheme="minorHAnsi"/>
        </w:rPr>
        <w:t>nikotinamid</w:t>
      </w:r>
      <w:proofErr w:type="spellEnd"/>
      <w:r w:rsidRPr="00B95720">
        <w:rPr>
          <w:rFonts w:cstheme="minorHAnsi"/>
        </w:rPr>
        <w:t xml:space="preserve">, holin </w:t>
      </w:r>
      <w:proofErr w:type="spellStart"/>
      <w:r w:rsidRPr="00B95720">
        <w:rPr>
          <w:rFonts w:cstheme="minorHAnsi"/>
        </w:rPr>
        <w:t>bitatrat</w:t>
      </w:r>
      <w:proofErr w:type="spellEnd"/>
      <w:r w:rsidRPr="00B95720">
        <w:rPr>
          <w:rFonts w:cstheme="minorHAnsi"/>
        </w:rPr>
        <w:t>, kalcijev D-</w:t>
      </w:r>
      <w:proofErr w:type="spellStart"/>
      <w:r w:rsidRPr="00B95720">
        <w:rPr>
          <w:rFonts w:cstheme="minorHAnsi"/>
        </w:rPr>
        <w:t>pantotenat</w:t>
      </w:r>
      <w:proofErr w:type="spellEnd"/>
      <w:r w:rsidRPr="00B95720">
        <w:rPr>
          <w:rFonts w:cstheme="minorHAnsi"/>
        </w:rPr>
        <w:t xml:space="preserve">, </w:t>
      </w:r>
      <w:proofErr w:type="spellStart"/>
      <w:r w:rsidRPr="00B95720">
        <w:rPr>
          <w:rFonts w:cstheme="minorHAnsi"/>
        </w:rPr>
        <w:t>inozitol</w:t>
      </w:r>
      <w:proofErr w:type="spellEnd"/>
      <w:r w:rsidRPr="00B95720">
        <w:rPr>
          <w:rFonts w:cstheme="minorHAnsi"/>
        </w:rPr>
        <w:t>, tiamin hidroklorid, para-</w:t>
      </w:r>
      <w:proofErr w:type="spellStart"/>
      <w:r w:rsidRPr="00B95720">
        <w:rPr>
          <w:rFonts w:cstheme="minorHAnsi"/>
        </w:rPr>
        <w:t>aminobenzojska</w:t>
      </w:r>
      <w:proofErr w:type="spellEnd"/>
      <w:r w:rsidRPr="00B95720">
        <w:rPr>
          <w:rFonts w:cstheme="minorHAnsi"/>
        </w:rPr>
        <w:t xml:space="preserve"> kislina (PABA) </w:t>
      </w:r>
      <w:proofErr w:type="spellStart"/>
      <w:r w:rsidRPr="00B95720">
        <w:rPr>
          <w:rFonts w:cstheme="minorHAnsi"/>
        </w:rPr>
        <w:t>piridoksin</w:t>
      </w:r>
      <w:proofErr w:type="spellEnd"/>
      <w:r w:rsidRPr="00B95720">
        <w:rPr>
          <w:rFonts w:cstheme="minorHAnsi"/>
        </w:rPr>
        <w:t xml:space="preserve"> hidroklorid, riboflavin, sredstva proti sprijemanju: silicijev dioksid, stearinska kislina (rastlinskega izvora), magnezijeve soli maščobnih kislin (rastlinskega izvora), folna kislina, D-biotin, </w:t>
      </w:r>
      <w:proofErr w:type="spellStart"/>
      <w:r w:rsidRPr="00B95720">
        <w:rPr>
          <w:rFonts w:cstheme="minorHAnsi"/>
        </w:rPr>
        <w:t>cianokobalamin</w:t>
      </w:r>
      <w:proofErr w:type="spellEnd"/>
      <w:r w:rsidRPr="00B95720">
        <w:rPr>
          <w:rFonts w:cstheme="minorHAnsi"/>
        </w:rPr>
        <w:t xml:space="preserve">. </w:t>
      </w:r>
    </w:p>
    <w:p w14:paraId="4BE897CA" w14:textId="77777777" w:rsidR="00F108DF" w:rsidRDefault="00F108DF" w:rsidP="00F108DF">
      <w:r w:rsidRPr="00F108DF">
        <w:rPr>
          <w:b/>
          <w:bCs/>
        </w:rPr>
        <w:t xml:space="preserve">Brez glutena. Ni proizvedeno </w:t>
      </w:r>
      <w:r w:rsidRPr="00F108DF">
        <w:t>iz pšenice, soje, mleka, jajc, rib, lupinarjev, oreškov ali sezama. Proizvedeno na liniji, kjer se proizvajajo tudi izdelki, ki vsebujejo zgornje alergene.</w:t>
      </w:r>
    </w:p>
    <w:p w14:paraId="3514096F" w14:textId="77777777" w:rsidR="00F108DF" w:rsidRDefault="00F108DF" w:rsidP="00F108DF">
      <w:r w:rsidRPr="00F108DF">
        <w:t>Samo za odrasle. Nosečnice in doječe matere ter osebe, ki jemljejo zdravila ali imajo zdravstvene težave, naj se o uporabi izdelka posvetujejo z zdravnikom. Zaradi vsebnosti magnezija, lahko izdelek pri redkih preobčutljivih posameznikih povzroči nelagodje v črevesju.</w:t>
      </w:r>
    </w:p>
    <w:p w14:paraId="5CBAB420" w14:textId="77777777" w:rsidR="00F108DF" w:rsidRDefault="00F108DF" w:rsidP="00F108DF"/>
    <w:p w14:paraId="019D1070" w14:textId="77777777" w:rsidR="00F108DF" w:rsidRPr="004A0E15" w:rsidRDefault="00F108DF">
      <w:pPr>
        <w:rPr>
          <w:i/>
          <w:iCs/>
          <w:sz w:val="20"/>
          <w:szCs w:val="20"/>
        </w:rPr>
      </w:pPr>
      <w:r w:rsidRPr="004A0E15">
        <w:rPr>
          <w:i/>
          <w:iCs/>
          <w:sz w:val="20"/>
          <w:szCs w:val="20"/>
        </w:rPr>
        <w:t>Priporočenega dnevnega odmerka se ne sme prekoračiti. Prehransko dopolnilo ni nadomestilo za uravnoteženo in raznovrstno prehrano ter zdrav način življenja.</w:t>
      </w:r>
    </w:p>
    <w:sectPr w:rsidR="00F108DF" w:rsidRPr="004A0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DF"/>
    <w:rsid w:val="00113824"/>
    <w:rsid w:val="002A7850"/>
    <w:rsid w:val="004003FA"/>
    <w:rsid w:val="0046112B"/>
    <w:rsid w:val="004A0E15"/>
    <w:rsid w:val="005A5CB5"/>
    <w:rsid w:val="00734C27"/>
    <w:rsid w:val="00823713"/>
    <w:rsid w:val="009A0FAB"/>
    <w:rsid w:val="00B417EA"/>
    <w:rsid w:val="00B95720"/>
    <w:rsid w:val="00CA1F5D"/>
    <w:rsid w:val="00D80120"/>
    <w:rsid w:val="00DF76B9"/>
    <w:rsid w:val="00F108DF"/>
    <w:rsid w:val="00F87E68"/>
    <w:rsid w:val="00FC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B4E23"/>
  <w15:chartTrackingRefBased/>
  <w15:docId w15:val="{B9C2179C-B2BF-4947-A737-BC8891D1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B417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417EA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Gaja Frelih</dc:creator>
  <cp:keywords/>
  <dc:description/>
  <cp:lastModifiedBy>Vesna Gostič</cp:lastModifiedBy>
  <cp:revision>10</cp:revision>
  <dcterms:created xsi:type="dcterms:W3CDTF">2023-02-01T08:07:00Z</dcterms:created>
  <dcterms:modified xsi:type="dcterms:W3CDTF">2023-03-27T12:24:00Z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e4b1a1e5-f018-4b6b-982f-e745ee00e200</vt:lpwstr>
  </property>
</Properties>
</file>