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0BA1" w14:textId="77777777" w:rsidR="002D0CDD" w:rsidRPr="002A43F1" w:rsidRDefault="002D0CDD" w:rsidP="002D0CDD">
      <w:pPr>
        <w:pStyle w:val="Naslov1"/>
        <w:spacing w:before="0" w:beforeAutospacing="0" w:after="0" w:afterAutospacing="0"/>
        <w:rPr>
          <w:rFonts w:ascii="Verdana" w:eastAsia="Batang" w:hAnsi="Verdana"/>
          <w:b w:val="0"/>
          <w:color w:val="2F2A7E"/>
          <w:sz w:val="20"/>
          <w:szCs w:val="20"/>
        </w:rPr>
      </w:pPr>
      <w:r>
        <w:rPr>
          <w:noProof/>
        </w:rPr>
        <w:drawing>
          <wp:inline distT="0" distB="0" distL="0" distR="0" wp14:anchorId="0C3AD51A" wp14:editId="480E02B0">
            <wp:extent cx="990600" cy="297180"/>
            <wp:effectExtent l="0" t="0" r="0" b="0"/>
            <wp:docPr id="4" name="Picture 4" descr="N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eastAsia="Batang" w:hAnsi="Verdana"/>
          <w:b w:val="0"/>
          <w:noProof/>
          <w:color w:val="8064A2"/>
          <w:sz w:val="20"/>
          <w:szCs w:val="20"/>
          <w:lang w:val="en-US" w:eastAsia="en-US"/>
        </w:rPr>
        <w:t xml:space="preserve"> </w:t>
      </w:r>
      <w:r w:rsidRPr="002E117B">
        <w:rPr>
          <w:rFonts w:ascii="Calibri" w:eastAsia="Batang" w:hAnsi="Calibri"/>
          <w:b w:val="0"/>
          <w:noProof/>
          <w:color w:val="2F2A7E"/>
          <w:sz w:val="36"/>
          <w:szCs w:val="20"/>
          <w:vertAlign w:val="superscript"/>
          <w:lang w:val="en-US" w:eastAsia="en-US"/>
        </w:rPr>
        <w:t>Naravna p</w:t>
      </w:r>
      <w:proofErr w:type="spellStart"/>
      <w:r w:rsidRPr="002E117B">
        <w:rPr>
          <w:rFonts w:ascii="Calibri" w:eastAsia="Batang" w:hAnsi="Calibri"/>
          <w:b w:val="0"/>
          <w:color w:val="2F2A7E"/>
          <w:sz w:val="36"/>
          <w:szCs w:val="20"/>
          <w:vertAlign w:val="superscript"/>
        </w:rPr>
        <w:t>rehranska</w:t>
      </w:r>
      <w:proofErr w:type="spellEnd"/>
      <w:r w:rsidRPr="002E117B">
        <w:rPr>
          <w:rFonts w:ascii="Calibri" w:eastAsia="Batang" w:hAnsi="Calibri"/>
          <w:b w:val="0"/>
          <w:color w:val="2F2A7E"/>
          <w:sz w:val="36"/>
          <w:szCs w:val="20"/>
          <w:vertAlign w:val="superscript"/>
        </w:rPr>
        <w:t xml:space="preserve"> dopolnila za izvrstno počutje</w:t>
      </w:r>
    </w:p>
    <w:p w14:paraId="48F22323" w14:textId="77777777" w:rsidR="002D0CDD" w:rsidRDefault="002D0CDD" w:rsidP="002D0CDD">
      <w:pPr>
        <w:rPr>
          <w:rFonts w:cs="Tahoma"/>
          <w:b/>
          <w:color w:val="7030A0"/>
          <w:sz w:val="24"/>
        </w:rPr>
      </w:pPr>
      <w:r>
        <w:rPr>
          <w:rFonts w:ascii="Verdana" w:hAnsi="Verdana" w:cs="Tahoma"/>
          <w:b/>
          <w:bCs/>
          <w:noProof/>
          <w:color w:val="8064A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9F546" wp14:editId="33936861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5929630" cy="0"/>
                <wp:effectExtent l="12065" t="9525" r="1143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F2A7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75F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7.3pt;width:46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" strokecolor="#2f2a7e" strokeweight="1.25pt">
                <v:shadow color="#7f5f00 [1607]" opacity=".5" offset="1pt"/>
              </v:shape>
            </w:pict>
          </mc:Fallback>
        </mc:AlternateContent>
      </w:r>
    </w:p>
    <w:p w14:paraId="57AC6265" w14:textId="15B8EEFE" w:rsidR="0090114F" w:rsidRPr="00190937" w:rsidRDefault="002016DA">
      <w:pPr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F697A3" wp14:editId="200F5D4A">
            <wp:simplePos x="0" y="0"/>
            <wp:positionH relativeFrom="column">
              <wp:posOffset>4342765</wp:posOffset>
            </wp:positionH>
            <wp:positionV relativeFrom="paragraph">
              <wp:posOffset>8890</wp:posOffset>
            </wp:positionV>
            <wp:extent cx="1628140" cy="22707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9" r="14394"/>
                    <a:stretch/>
                  </pic:blipFill>
                  <pic:spPr bwMode="auto">
                    <a:xfrm>
                      <a:off x="0" y="0"/>
                      <a:ext cx="162814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0ED" w:rsidRPr="00190937">
        <w:rPr>
          <w:b/>
          <w:bCs/>
          <w:color w:val="002060"/>
          <w:sz w:val="28"/>
          <w:szCs w:val="28"/>
        </w:rPr>
        <w:t>Magnezijev malat</w:t>
      </w:r>
      <w:r w:rsidR="002D0CDD">
        <w:rPr>
          <w:b/>
          <w:bCs/>
          <w:color w:val="002060"/>
          <w:sz w:val="28"/>
          <w:szCs w:val="28"/>
        </w:rPr>
        <w:t>,</w:t>
      </w:r>
      <w:r w:rsidR="00E140ED" w:rsidRPr="00190937">
        <w:rPr>
          <w:b/>
          <w:bCs/>
          <w:color w:val="002060"/>
          <w:sz w:val="28"/>
          <w:szCs w:val="28"/>
        </w:rPr>
        <w:t xml:space="preserve"> 1000 mg, 180 tablet</w:t>
      </w:r>
    </w:p>
    <w:p w14:paraId="72BDE536" w14:textId="113ABEDD" w:rsidR="00FC60E4" w:rsidRDefault="00FC60E4">
      <w:pPr>
        <w:rPr>
          <w:b/>
          <w:bCs/>
        </w:rPr>
      </w:pPr>
    </w:p>
    <w:p w14:paraId="0B47B3E8" w14:textId="793B4B1F" w:rsidR="00E140ED" w:rsidRDefault="00E140ED">
      <w:pPr>
        <w:rPr>
          <w:b/>
          <w:bCs/>
        </w:rPr>
      </w:pPr>
      <w:r w:rsidRPr="00E140ED">
        <w:rPr>
          <w:b/>
          <w:bCs/>
        </w:rPr>
        <w:t xml:space="preserve">Magnezijev malat ima visoko stopnjo absorpcije </w:t>
      </w:r>
      <w:r w:rsidR="0028494B">
        <w:rPr>
          <w:b/>
          <w:bCs/>
        </w:rPr>
        <w:t>in</w:t>
      </w:r>
      <w:r w:rsidRPr="00E140ED">
        <w:rPr>
          <w:b/>
          <w:bCs/>
        </w:rPr>
        <w:t xml:space="preserve"> </w:t>
      </w:r>
      <w:proofErr w:type="spellStart"/>
      <w:r w:rsidRPr="00E140ED">
        <w:rPr>
          <w:b/>
          <w:bCs/>
        </w:rPr>
        <w:t>biorazpoložljivosti</w:t>
      </w:r>
      <w:proofErr w:type="spellEnd"/>
      <w:r w:rsidRPr="00E140ED">
        <w:rPr>
          <w:b/>
          <w:bCs/>
        </w:rPr>
        <w:t>.</w:t>
      </w:r>
    </w:p>
    <w:p w14:paraId="58CD7E62" w14:textId="77777777" w:rsidR="00E140ED" w:rsidRDefault="00E140ED">
      <w:r>
        <w:t xml:space="preserve">Magnezij je pomemben </w:t>
      </w:r>
      <w:r w:rsidR="00F34493">
        <w:t>element</w:t>
      </w:r>
      <w:r>
        <w:t xml:space="preserve">, ki v telesu kot kofaktor sodeluje v več kot 300 encimskih </w:t>
      </w:r>
      <w:r w:rsidR="00F34493">
        <w:t>sistemih</w:t>
      </w:r>
      <w:r>
        <w:t>.</w:t>
      </w:r>
    </w:p>
    <w:p w14:paraId="5E764ACB" w14:textId="77777777" w:rsidR="00E140ED" w:rsidRDefault="00E140ED">
      <w:r>
        <w:t>Magnezij prispeva k:</w:t>
      </w:r>
    </w:p>
    <w:p w14:paraId="7B203BBD" w14:textId="77777777" w:rsidR="00F34493" w:rsidRPr="0065278D" w:rsidRDefault="00F34493" w:rsidP="00F34493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sproščanju energije pri presnovi,</w:t>
      </w:r>
    </w:p>
    <w:p w14:paraId="1EA0B461" w14:textId="77777777" w:rsidR="00E140ED" w:rsidRPr="00E140E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zmanjševanju utrujenosti in izčrpanosti,</w:t>
      </w:r>
    </w:p>
    <w:p w14:paraId="1634A450" w14:textId="77777777" w:rsidR="00E140ED" w:rsidRPr="0065278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delovanju miš</w:t>
      </w:r>
      <w:r w:rsidRPr="0065278D">
        <w:rPr>
          <w:rFonts w:ascii="Calibri" w:hAnsi="Calibri"/>
          <w:sz w:val="22"/>
        </w:rPr>
        <w:t>ic,</w:t>
      </w:r>
    </w:p>
    <w:p w14:paraId="7C9057F1" w14:textId="77777777" w:rsidR="00E140ED" w:rsidRPr="0065278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delovanju živčnega sistema,</w:t>
      </w:r>
    </w:p>
    <w:p w14:paraId="488AB24F" w14:textId="77777777" w:rsidR="00E140ED" w:rsidRPr="0065278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ohranjanju zdravih kosti in zob,</w:t>
      </w:r>
    </w:p>
    <w:p w14:paraId="0BE760FC" w14:textId="77777777" w:rsidR="00E140ED" w:rsidRPr="0065278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ravnotežju elektrolitov,</w:t>
      </w:r>
    </w:p>
    <w:p w14:paraId="468066AF" w14:textId="77777777" w:rsidR="00E140ED" w:rsidRPr="0065278D" w:rsidRDefault="00E140ED" w:rsidP="00E140ED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</w:rPr>
      </w:pPr>
      <w:r w:rsidRPr="0065278D">
        <w:rPr>
          <w:rFonts w:ascii="Calibri" w:hAnsi="Calibri"/>
          <w:sz w:val="22"/>
        </w:rPr>
        <w:t>normalnemu psihološkemu delovanju.</w:t>
      </w:r>
    </w:p>
    <w:p w14:paraId="46F017D3" w14:textId="77777777" w:rsidR="00E140ED" w:rsidRDefault="00E140ED" w:rsidP="00E140ED"/>
    <w:p w14:paraId="03CEC1BD" w14:textId="77777777" w:rsidR="00E140ED" w:rsidRPr="0056461C" w:rsidRDefault="00E140ED" w:rsidP="00E140ED">
      <w:pPr>
        <w:rPr>
          <w:rFonts w:eastAsia="Times New Roman"/>
          <w:b/>
          <w:szCs w:val="24"/>
          <w:lang w:eastAsia="sl-SI"/>
        </w:rPr>
      </w:pPr>
      <w:r w:rsidRPr="0056461C">
        <w:rPr>
          <w:rFonts w:eastAsia="Times New Roman"/>
          <w:b/>
          <w:szCs w:val="24"/>
          <w:lang w:eastAsia="sl-SI"/>
        </w:rPr>
        <w:t>Vegetarijanska/</w:t>
      </w:r>
      <w:proofErr w:type="spellStart"/>
      <w:r w:rsidRPr="0056461C">
        <w:rPr>
          <w:rFonts w:eastAsia="Times New Roman"/>
          <w:b/>
          <w:szCs w:val="24"/>
          <w:lang w:eastAsia="sl-SI"/>
        </w:rPr>
        <w:t>veganska</w:t>
      </w:r>
      <w:proofErr w:type="spellEnd"/>
      <w:r w:rsidRPr="0056461C">
        <w:rPr>
          <w:rFonts w:eastAsia="Times New Roman"/>
          <w:b/>
          <w:szCs w:val="24"/>
          <w:lang w:eastAsia="sl-SI"/>
        </w:rPr>
        <w:t xml:space="preserve"> formula.</w:t>
      </w:r>
    </w:p>
    <w:p w14:paraId="2DEB1919" w14:textId="4EE66EF3" w:rsidR="00E140ED" w:rsidRPr="00E140ED" w:rsidRDefault="00E140ED" w:rsidP="00E140ED">
      <w:r w:rsidRPr="00E140ED">
        <w:rPr>
          <w:b/>
        </w:rPr>
        <w:t xml:space="preserve">Priporočen dnevni odmerek: </w:t>
      </w:r>
      <w:r w:rsidRPr="00E140ED">
        <w:t xml:space="preserve">1 tableta, </w:t>
      </w:r>
      <w:r w:rsidR="00FC60E4">
        <w:t>2-krat</w:t>
      </w:r>
      <w:r w:rsidRPr="00E140ED">
        <w:t xml:space="preserve"> dnevno, najbolje s hrano.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5"/>
        <w:gridCol w:w="1418"/>
      </w:tblGrid>
      <w:tr w:rsidR="00E140ED" w:rsidRPr="00FC60E4" w14:paraId="7E1E57D3" w14:textId="77777777" w:rsidTr="00E140ED">
        <w:tc>
          <w:tcPr>
            <w:tcW w:w="4962" w:type="dxa"/>
            <w:shd w:val="clear" w:color="auto" w:fill="auto"/>
          </w:tcPr>
          <w:p w14:paraId="2F2E98B8" w14:textId="77777777" w:rsidR="00E140ED" w:rsidRPr="00FC60E4" w:rsidRDefault="00E140ED" w:rsidP="008B3CB6">
            <w:pPr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  <w:b/>
              </w:rPr>
              <w:t>Sestava:</w:t>
            </w:r>
          </w:p>
        </w:tc>
        <w:tc>
          <w:tcPr>
            <w:tcW w:w="1275" w:type="dxa"/>
          </w:tcPr>
          <w:p w14:paraId="29A58D02" w14:textId="77777777" w:rsidR="00E140ED" w:rsidRPr="00FC60E4" w:rsidRDefault="00E140ED" w:rsidP="008B3CB6">
            <w:pPr>
              <w:jc w:val="right"/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  <w:b/>
              </w:rPr>
              <w:t>2 tableti</w:t>
            </w:r>
          </w:p>
        </w:tc>
        <w:tc>
          <w:tcPr>
            <w:tcW w:w="1418" w:type="dxa"/>
            <w:shd w:val="clear" w:color="auto" w:fill="auto"/>
          </w:tcPr>
          <w:p w14:paraId="4F1F481D" w14:textId="77777777" w:rsidR="00E140ED" w:rsidRPr="00FC60E4" w:rsidRDefault="00E140ED" w:rsidP="008B3CB6">
            <w:pPr>
              <w:jc w:val="right"/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  <w:b/>
              </w:rPr>
              <w:t>PDV</w:t>
            </w:r>
          </w:p>
        </w:tc>
      </w:tr>
      <w:tr w:rsidR="00E140ED" w:rsidRPr="00FC60E4" w14:paraId="681EFC78" w14:textId="77777777" w:rsidTr="00E140ED">
        <w:tc>
          <w:tcPr>
            <w:tcW w:w="4962" w:type="dxa"/>
            <w:shd w:val="clear" w:color="auto" w:fill="auto"/>
          </w:tcPr>
          <w:p w14:paraId="6D1C2AF1" w14:textId="77777777" w:rsidR="00E140ED" w:rsidRPr="00FC60E4" w:rsidRDefault="00E140ED" w:rsidP="008B3CB6">
            <w:pPr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</w:rPr>
              <w:t>Magnezij (iz 2000 mg magnezijevega malata)</w:t>
            </w:r>
          </w:p>
        </w:tc>
        <w:tc>
          <w:tcPr>
            <w:tcW w:w="1275" w:type="dxa"/>
          </w:tcPr>
          <w:p w14:paraId="6CA851F7" w14:textId="77777777" w:rsidR="00E140ED" w:rsidRPr="00FC60E4" w:rsidRDefault="00E140ED" w:rsidP="008B3CB6">
            <w:pPr>
              <w:jc w:val="right"/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</w:rPr>
              <w:t>230 mg</w:t>
            </w:r>
          </w:p>
        </w:tc>
        <w:tc>
          <w:tcPr>
            <w:tcW w:w="1418" w:type="dxa"/>
            <w:shd w:val="clear" w:color="auto" w:fill="auto"/>
          </w:tcPr>
          <w:p w14:paraId="105D58A9" w14:textId="77777777" w:rsidR="00E140ED" w:rsidRPr="00FC60E4" w:rsidRDefault="00E140ED" w:rsidP="008B3CB6">
            <w:pPr>
              <w:jc w:val="right"/>
              <w:rPr>
                <w:rFonts w:ascii="Calibri" w:hAnsi="Calibri" w:cs="Calibri"/>
              </w:rPr>
            </w:pPr>
            <w:r w:rsidRPr="00FC60E4">
              <w:rPr>
                <w:rFonts w:ascii="Calibri" w:hAnsi="Calibri" w:cs="Calibri"/>
              </w:rPr>
              <w:t>61,3 %</w:t>
            </w:r>
          </w:p>
        </w:tc>
      </w:tr>
    </w:tbl>
    <w:p w14:paraId="07C886D3" w14:textId="77777777" w:rsidR="00E140ED" w:rsidRPr="00FC60E4" w:rsidRDefault="00E140ED" w:rsidP="00E140ED">
      <w:r w:rsidRPr="00FC60E4">
        <w:t xml:space="preserve">*Priporočen dnevni vnos                                                                             </w:t>
      </w:r>
    </w:p>
    <w:p w14:paraId="3E7ABC6D" w14:textId="77777777" w:rsidR="00FC60E4" w:rsidRDefault="00FC60E4" w:rsidP="00E140ED">
      <w:pPr>
        <w:rPr>
          <w:b/>
        </w:rPr>
      </w:pPr>
    </w:p>
    <w:p w14:paraId="32E91077" w14:textId="7EAFEF42" w:rsidR="00E140ED" w:rsidRDefault="00E140ED" w:rsidP="00E140ED">
      <w:pPr>
        <w:rPr>
          <w:b/>
        </w:rPr>
      </w:pPr>
      <w:r w:rsidRPr="00AE6BBF">
        <w:rPr>
          <w:b/>
        </w:rPr>
        <w:t xml:space="preserve">Pakiranje zadostuje za </w:t>
      </w:r>
      <w:r w:rsidR="00190937">
        <w:rPr>
          <w:b/>
        </w:rPr>
        <w:t>9</w:t>
      </w:r>
      <w:r w:rsidRPr="00AE6BBF">
        <w:rPr>
          <w:b/>
        </w:rPr>
        <w:t>0 dni.</w:t>
      </w:r>
    </w:p>
    <w:p w14:paraId="32296778" w14:textId="77777777" w:rsidR="00190937" w:rsidRDefault="00190937" w:rsidP="00E140ED">
      <w:pPr>
        <w:rPr>
          <w:bCs/>
        </w:rPr>
      </w:pPr>
      <w:r w:rsidRPr="00190937">
        <w:rPr>
          <w:b/>
        </w:rPr>
        <w:t xml:space="preserve">Sestavine: </w:t>
      </w:r>
      <w:r w:rsidRPr="00190937">
        <w:rPr>
          <w:bCs/>
        </w:rPr>
        <w:t xml:space="preserve">magnezijev malat, </w:t>
      </w:r>
      <w:proofErr w:type="spellStart"/>
      <w:r w:rsidRPr="00190937">
        <w:rPr>
          <w:bCs/>
        </w:rPr>
        <w:t>hidroksipropil</w:t>
      </w:r>
      <w:proofErr w:type="spellEnd"/>
      <w:r w:rsidRPr="00190937">
        <w:rPr>
          <w:bCs/>
        </w:rPr>
        <w:t xml:space="preserve"> celuloza, </w:t>
      </w:r>
      <w:proofErr w:type="spellStart"/>
      <w:r w:rsidRPr="00190937">
        <w:rPr>
          <w:bCs/>
        </w:rPr>
        <w:t>mikrokristalna</w:t>
      </w:r>
      <w:proofErr w:type="spellEnd"/>
      <w:r w:rsidRPr="00190937">
        <w:rPr>
          <w:bCs/>
        </w:rPr>
        <w:t xml:space="preserve"> celuloza, sredstva proti sprijemanju: stearinska kislina rastlinskega izvora, zamrežena natrijeva </w:t>
      </w:r>
      <w:proofErr w:type="spellStart"/>
      <w:r w:rsidRPr="00190937">
        <w:rPr>
          <w:bCs/>
        </w:rPr>
        <w:t>karboksimetil</w:t>
      </w:r>
      <w:proofErr w:type="spellEnd"/>
      <w:r w:rsidRPr="00190937">
        <w:rPr>
          <w:bCs/>
        </w:rPr>
        <w:t xml:space="preserve"> celuloza, magnezijeve soli maščobnih kislin rastlinskega izvora, silicijev dioksid, rastlinska prevleka (sredstva za glaziranje: </w:t>
      </w:r>
      <w:proofErr w:type="spellStart"/>
      <w:r w:rsidRPr="00190937">
        <w:rPr>
          <w:bCs/>
        </w:rPr>
        <w:t>hidroksipropilmetil</w:t>
      </w:r>
      <w:proofErr w:type="spellEnd"/>
      <w:r w:rsidRPr="00190937">
        <w:rPr>
          <w:bCs/>
        </w:rPr>
        <w:t xml:space="preserve"> celuloza, stearinska kislina rastlinskega izvora, sončnični lecitin, </w:t>
      </w:r>
      <w:proofErr w:type="spellStart"/>
      <w:r w:rsidRPr="00190937">
        <w:rPr>
          <w:bCs/>
        </w:rPr>
        <w:t>trietilcitrat</w:t>
      </w:r>
      <w:proofErr w:type="spellEnd"/>
      <w:r w:rsidRPr="00190937">
        <w:rPr>
          <w:bCs/>
        </w:rPr>
        <w:t>).</w:t>
      </w:r>
    </w:p>
    <w:p w14:paraId="79732FF2" w14:textId="77777777" w:rsidR="00190937" w:rsidRPr="00AE6BBF" w:rsidRDefault="00190937" w:rsidP="00E140ED">
      <w:pPr>
        <w:rPr>
          <w:b/>
        </w:rPr>
      </w:pPr>
      <w:r w:rsidRPr="00190937">
        <w:rPr>
          <w:b/>
        </w:rPr>
        <w:t xml:space="preserve">Brez glutena. Ni proizvedeno iz </w:t>
      </w:r>
      <w:r w:rsidRPr="00190937">
        <w:rPr>
          <w:bCs/>
        </w:rPr>
        <w:t>pšenice, soje, mleka, jajc, rib, lupinarjev ali oreščkov. Proizvedeno na liniji, kjer se proizvajajo tudi izdelki, ki vsebujejo zgornje alergene.</w:t>
      </w:r>
    </w:p>
    <w:p w14:paraId="53035072" w14:textId="77777777" w:rsidR="00E140ED" w:rsidRPr="00E140ED" w:rsidRDefault="00190937" w:rsidP="00E140ED">
      <w:r w:rsidRPr="00190937">
        <w:t>Samo za odrasle. Nosečnice in doječe matere ter osebe, ki jemljejo zdravila ali imajo zdravstvene težave, naj se o uporabi izdelka posvetujejo z zdravnikom</w:t>
      </w:r>
    </w:p>
    <w:p w14:paraId="2E022616" w14:textId="77777777" w:rsidR="002016DA" w:rsidRDefault="002016DA">
      <w:pPr>
        <w:rPr>
          <w:i/>
          <w:iCs/>
        </w:rPr>
      </w:pPr>
    </w:p>
    <w:p w14:paraId="39B208E7" w14:textId="269E87A5" w:rsidR="00E140ED" w:rsidRPr="00E140ED" w:rsidRDefault="00190937">
      <w:r w:rsidRPr="00190937">
        <w:rPr>
          <w:i/>
          <w:iCs/>
        </w:rPr>
        <w:t>Priporočenega dnevnega odmerka se ne sme prekoračiti. Prehransko dopolnilo ni nadomestilo za uravnoteženo in raznovrstno prehrano ter zdrav način življenja.</w:t>
      </w:r>
    </w:p>
    <w:sectPr w:rsidR="00E140ED" w:rsidRPr="00E1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D65"/>
    <w:multiLevelType w:val="hybridMultilevel"/>
    <w:tmpl w:val="2F88E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459B"/>
    <w:multiLevelType w:val="hybridMultilevel"/>
    <w:tmpl w:val="271A97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9234">
    <w:abstractNumId w:val="1"/>
  </w:num>
  <w:num w:numId="2" w16cid:durableId="1177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D"/>
    <w:rsid w:val="00190937"/>
    <w:rsid w:val="002016DA"/>
    <w:rsid w:val="00212D8D"/>
    <w:rsid w:val="0028494B"/>
    <w:rsid w:val="002D0CDD"/>
    <w:rsid w:val="0090114F"/>
    <w:rsid w:val="00AA5447"/>
    <w:rsid w:val="00E140ED"/>
    <w:rsid w:val="00F34493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40C1"/>
  <w15:chartTrackingRefBased/>
  <w15:docId w15:val="{6D1C0C1F-6163-47A1-AA3B-56CC34D3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D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40E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1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D0CD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Frelih</dc:creator>
  <cp:keywords/>
  <dc:description/>
  <cp:lastModifiedBy>Vesna Gostič</cp:lastModifiedBy>
  <cp:revision>7</cp:revision>
  <dcterms:created xsi:type="dcterms:W3CDTF">2022-11-25T07:39:00Z</dcterms:created>
  <dcterms:modified xsi:type="dcterms:W3CDTF">2023-03-10T08:46:00Z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e1ba6b30-68ae-4b44-833b-627866734030</vt:lpwstr>
  </property>
</Properties>
</file>